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93" w:rsidRPr="004306AB" w:rsidRDefault="00475893" w:rsidP="0047589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LESSON PLAN</w:t>
      </w:r>
    </w:p>
    <w:p w:rsidR="00C84984" w:rsidRPr="004306AB" w:rsidRDefault="00475893" w:rsidP="00FB5E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Branch</w:t>
      </w:r>
      <w:r w:rsidR="00FB5E87"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>: IV ECE ‘A</w:t>
      </w: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’    </w:t>
      </w:r>
      <w:r w:rsidR="00FB5E87"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Semester</w:t>
      </w:r>
      <w:r w:rsidR="00FB5E87"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>: I</w:t>
      </w: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06A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Subject</w:t>
      </w: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</w:t>
      </w:r>
      <w:r w:rsidR="00C84984"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>SC</w:t>
      </w:r>
    </w:p>
    <w:p w:rsidR="00475893" w:rsidRPr="004306AB" w:rsidRDefault="00475893" w:rsidP="00FB5E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84984"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Acadamic</w:t>
      </w:r>
      <w:proofErr w:type="spellEnd"/>
      <w:r w:rsidR="00C84984"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year:2014-15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</w:t>
      </w:r>
      <w:r w:rsid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faculty :</w:t>
      </w:r>
      <w:r w:rsidR="00751C19"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A.JAYALAXMI</w:t>
      </w:r>
    </w:p>
    <w:tbl>
      <w:tblPr>
        <w:tblStyle w:val="TableGrid"/>
        <w:tblpPr w:leftFromText="180" w:rightFromText="180" w:vertAnchor="page" w:horzAnchor="page" w:tblpX="866" w:tblpY="2699"/>
        <w:tblW w:w="10908" w:type="dxa"/>
        <w:tblLayout w:type="fixed"/>
        <w:tblLook w:val="04A0"/>
      </w:tblPr>
      <w:tblGrid>
        <w:gridCol w:w="966"/>
        <w:gridCol w:w="1418"/>
        <w:gridCol w:w="2836"/>
        <w:gridCol w:w="992"/>
        <w:gridCol w:w="1560"/>
        <w:gridCol w:w="1320"/>
        <w:gridCol w:w="1816"/>
      </w:tblGrid>
      <w:tr w:rsidR="00475893" w:rsidRPr="004306AB" w:rsidTr="002E6F7E">
        <w:trPr>
          <w:trHeight w:val="555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Date (Tentative)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Topic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Unit No.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Teaching Methodology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Remarks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Corrective Action upon Review</w:t>
            </w: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01.12.2014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INTRODUCTION [2] : </w:t>
            </w:r>
            <w:r w:rsidRPr="004306AB">
              <w:rPr>
                <w:color w:val="000000" w:themeColor="text1"/>
              </w:rPr>
              <w:t xml:space="preserve">Origin of Satellite Communications,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ind w:left="176" w:hanging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Black Board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02.12.2014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Historical Back-ground, Basic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03.12.2014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Concepts of Satellite Communications,.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rPr>
          <w:trHeight w:val="386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08.12.2014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Concepts of Satellite Communications,.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09.12.2014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color w:val="000000" w:themeColor="text1"/>
              </w:rPr>
              <w:t xml:space="preserve">Frequency allocations for Satellite Services, Applications, </w:t>
            </w:r>
          </w:p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10.12.2014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Future Trends of Satellite Communications.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11.12.2014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UNIT II</w:t>
            </w:r>
          </w:p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ORBITAL MECHANICS AND LAUNCHERS[1] :</w:t>
            </w: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Orbital Mechanics,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12.12.2014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Orbital Mechanics,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15.12.2014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Look Angle determination,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rPr>
          <w:trHeight w:val="484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16.12.2014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Look Angle determination,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17.12.2014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Orbital perturbations,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18.12.2014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Orbit determination, launches and launch vehicles,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19.12.2014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Orbit determination, launches and launch vehicles,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F9457B">
        <w:trPr>
          <w:trHeight w:val="350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22.12.2014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Orbital effects in communication systems performance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24.12.2014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Orbital effects in communication systems performance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26.12.2014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UNIT III</w:t>
            </w:r>
          </w:p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lastRenderedPageBreak/>
              <w:t>SATELLITE SUBSYSTEMS[1] :</w:t>
            </w:r>
            <w:r w:rsidRPr="004306AB">
              <w:rPr>
                <w:color w:val="000000" w:themeColor="text1"/>
              </w:rPr>
              <w:t xml:space="preserve"> Attitude and orbit control system,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29.12.2014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telemetry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30.12.2014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tracking,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02.01.2015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color w:val="000000" w:themeColor="text1"/>
              </w:rPr>
              <w:t xml:space="preserve">Command and monitoring,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03.01.2015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 systems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05.01.2015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communication subsystems,.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06.01.2015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communication subsystems,.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07.01.2015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Satellite antenna Equipment reliability and Space qualification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08.01.2015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Satellite antenna Equipment reliability and Space qualification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9.01.2015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UNIT IV</w:t>
            </w:r>
          </w:p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SATELLITE LINK DESIGN[1] :</w:t>
            </w:r>
            <w:r w:rsidRPr="004306AB">
              <w:rPr>
                <w:color w:val="000000" w:themeColor="text1"/>
              </w:rPr>
              <w:t xml:space="preserve"> Basic transmission theory,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19.01.2015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system noise temperature and G/T ratio,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20.01.2015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system noise temperature and G/T ratio,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21.01.2015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Design of down links, up link design,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22.01.2015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Design of satellite links for specified C/N,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23.01.2015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color w:val="000000" w:themeColor="text1"/>
              </w:rPr>
              <w:t>System design example.</w:t>
            </w:r>
          </w:p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02.02.2015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UNIT V</w:t>
            </w:r>
          </w:p>
          <w:p w:rsidR="00727E6A" w:rsidRPr="004306AB" w:rsidRDefault="00727E6A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MULTIPLE ACCESS[1][2] :</w:t>
            </w:r>
            <w:r w:rsidRPr="004306AB">
              <w:rPr>
                <w:color w:val="000000" w:themeColor="text1"/>
              </w:rPr>
              <w:t xml:space="preserve"> Frequency division multiple access (FDMA) </w:t>
            </w:r>
            <w:proofErr w:type="spellStart"/>
            <w:r w:rsidRPr="004306AB">
              <w:rPr>
                <w:color w:val="000000" w:themeColor="text1"/>
              </w:rPr>
              <w:t>Intermodulation</w:t>
            </w:r>
            <w:proofErr w:type="spellEnd"/>
            <w:r w:rsidRPr="004306AB">
              <w:rPr>
                <w:color w:val="000000" w:themeColor="text1"/>
              </w:rPr>
              <w:t xml:space="preserve">, Calculation of C/N.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03.02.2015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Time division Multiple Access (TDMA)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F9457B">
        <w:trPr>
          <w:trHeight w:val="377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04.02.2015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Frame structure, Examples.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05.02.2015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Satellite Switched TDMA Onboard processing,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06.02.2015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DAMA,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10.02.2015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Code Division Multiple access (CDMA),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12.02.2015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color w:val="000000" w:themeColor="text1"/>
              </w:rPr>
              <w:t>Spread spectrum transmission and reception.</w:t>
            </w:r>
          </w:p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16.02.2015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UNIT VI</w:t>
            </w:r>
          </w:p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EARTH STATION TECHNOLOGY[3] :</w:t>
            </w: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Introduction,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17.02.2015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Transmitters,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18.02.2015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Receivers,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19.02.2015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Antennas,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23.02.2015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Tracking systems,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24.02.2015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Terrestrial interface,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25.02.2015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Primary power test methods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02.03.2015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UNIT VII</w:t>
            </w:r>
          </w:p>
          <w:p w:rsidR="007525D9" w:rsidRPr="004306AB" w:rsidRDefault="007525D9" w:rsidP="007525D9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LOW EARTH ORBIT AND GEO-STATIONARY SATELLITE SYSTEMS[1] :</w:t>
            </w:r>
            <w:r w:rsidRPr="004306AB">
              <w:rPr>
                <w:color w:val="000000" w:themeColor="text1"/>
              </w:rPr>
              <w:t xml:space="preserve"> Orbit consideration,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03.03.2015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coverage and frequency considerations,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05.03.2015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color w:val="000000" w:themeColor="text1"/>
              </w:rPr>
              <w:t xml:space="preserve">Delay &amp; Throughput considerations,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06.03.2015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System considerations,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09.03.2015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Operational NGSO constellation Designs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10.03.2015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4306AB">
              <w:rPr>
                <w:rStyle w:val="Strong"/>
                <w:color w:val="000000" w:themeColor="text1"/>
              </w:rPr>
              <w:t>UNIT VIII</w:t>
            </w:r>
          </w:p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SATELLITE NAVIGATION &amp; THE GLOBAL POSITIONING SYSTEM [1] : </w:t>
            </w: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Radio and Satellite Navigation,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11.03.2015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Radio and Satellite Navigation,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12.03.2015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GPS Position Location principles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13.03.2015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GPS Position Location principles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16.03.2015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GPS Receivers and codes,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17.03.2015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Satellite signal acquisition,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56.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18.03.2015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GPS Navigation Message,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57.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19.03.2015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GPS signal levels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20.03.2015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GPS receiver operation,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23.03.2015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GPS C/A code accuracy,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24.03.2015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Differential GPS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25.03.2015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Old Question Papers Discussion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26.03.2015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Old Question Papers Discussion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5D9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27.03.2015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Old Question Papers Discussion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25D9" w:rsidRPr="004306AB" w:rsidRDefault="007525D9" w:rsidP="007525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25D9" w:rsidRPr="004306AB" w:rsidRDefault="007525D9" w:rsidP="007525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C379F" w:rsidRPr="004306AB" w:rsidRDefault="001C379F" w:rsidP="004758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C379F" w:rsidRPr="004306AB" w:rsidSect="0047589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75893"/>
    <w:rsid w:val="00155ED2"/>
    <w:rsid w:val="001C379F"/>
    <w:rsid w:val="00212CA8"/>
    <w:rsid w:val="002E6F7E"/>
    <w:rsid w:val="003134C8"/>
    <w:rsid w:val="00362286"/>
    <w:rsid w:val="004306AB"/>
    <w:rsid w:val="00444703"/>
    <w:rsid w:val="00475893"/>
    <w:rsid w:val="00695054"/>
    <w:rsid w:val="006D1EE0"/>
    <w:rsid w:val="00727E6A"/>
    <w:rsid w:val="00751C19"/>
    <w:rsid w:val="007525D9"/>
    <w:rsid w:val="007D5844"/>
    <w:rsid w:val="00886A66"/>
    <w:rsid w:val="008A4E86"/>
    <w:rsid w:val="008E2CC0"/>
    <w:rsid w:val="00956A46"/>
    <w:rsid w:val="009B48B4"/>
    <w:rsid w:val="00B77E28"/>
    <w:rsid w:val="00BF75E9"/>
    <w:rsid w:val="00C84984"/>
    <w:rsid w:val="00CB77E1"/>
    <w:rsid w:val="00D42670"/>
    <w:rsid w:val="00D51F27"/>
    <w:rsid w:val="00DA2C54"/>
    <w:rsid w:val="00E90A31"/>
    <w:rsid w:val="00F9457B"/>
    <w:rsid w:val="00FB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893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47589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8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C849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sirish</cp:lastModifiedBy>
  <cp:revision>7</cp:revision>
  <dcterms:created xsi:type="dcterms:W3CDTF">2017-11-13T11:25:00Z</dcterms:created>
  <dcterms:modified xsi:type="dcterms:W3CDTF">2017-11-28T09:29:00Z</dcterms:modified>
</cp:coreProperties>
</file>